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32E" w:rsidRPr="001A232E" w:rsidRDefault="001A232E" w:rsidP="001A232E">
      <w:pPr>
        <w:shd w:val="clear" w:color="auto" w:fill="FFFFFF"/>
        <w:spacing w:after="255" w:line="300" w:lineRule="atLeast"/>
        <w:outlineLvl w:val="1"/>
        <w:rPr>
          <w:rFonts w:ascii="Times New Roman" w:eastAsia="Times New Roman" w:hAnsi="Times New Roman" w:cs="Times New Roman"/>
          <w:bCs/>
          <w:i/>
          <w:color w:val="4D4D4D"/>
          <w:sz w:val="24"/>
          <w:szCs w:val="24"/>
          <w:u w:val="single"/>
          <w:lang w:eastAsia="ru-RU"/>
        </w:rPr>
      </w:pPr>
      <w:r w:rsidRPr="001A232E">
        <w:rPr>
          <w:rFonts w:ascii="Times New Roman" w:eastAsia="Times New Roman" w:hAnsi="Times New Roman" w:cs="Times New Roman"/>
          <w:i/>
          <w:color w:val="333333"/>
          <w:sz w:val="24"/>
          <w:szCs w:val="24"/>
          <w:u w:val="single"/>
          <w:lang w:eastAsia="ru-RU"/>
        </w:rPr>
        <w:t>Приложение N 2</w:t>
      </w:r>
      <w:r w:rsidRPr="00902A27">
        <w:rPr>
          <w:rFonts w:ascii="Times New Roman" w:eastAsia="Times New Roman" w:hAnsi="Times New Roman" w:cs="Times New Roman"/>
          <w:i/>
          <w:color w:val="333333"/>
          <w:sz w:val="24"/>
          <w:szCs w:val="24"/>
          <w:u w:val="single"/>
          <w:lang w:eastAsia="ru-RU"/>
        </w:rPr>
        <w:t xml:space="preserve"> </w:t>
      </w:r>
      <w:r w:rsidRPr="001A232E">
        <w:rPr>
          <w:rFonts w:ascii="Times New Roman" w:eastAsia="Times New Roman" w:hAnsi="Times New Roman" w:cs="Times New Roman"/>
          <w:i/>
          <w:color w:val="333333"/>
          <w:sz w:val="24"/>
          <w:szCs w:val="24"/>
          <w:u w:val="single"/>
          <w:lang w:eastAsia="ru-RU"/>
        </w:rPr>
        <w:t>к </w:t>
      </w:r>
      <w:hyperlink r:id="rId7" w:anchor="0" w:history="1">
        <w:r w:rsidRPr="001A232E">
          <w:rPr>
            <w:rFonts w:ascii="Times New Roman" w:eastAsia="Times New Roman" w:hAnsi="Times New Roman" w:cs="Times New Roman"/>
            <w:i/>
            <w:sz w:val="24"/>
            <w:szCs w:val="24"/>
            <w:u w:val="single"/>
            <w:bdr w:val="none" w:sz="0" w:space="0" w:color="auto" w:frame="1"/>
            <w:lang w:eastAsia="ru-RU"/>
          </w:rPr>
          <w:t>письму</w:t>
        </w:r>
      </w:hyperlink>
      <w:r w:rsidRPr="001A232E">
        <w:rPr>
          <w:rFonts w:ascii="Times New Roman" w:eastAsia="Times New Roman" w:hAnsi="Times New Roman" w:cs="Times New Roman"/>
          <w:i/>
          <w:color w:val="333333"/>
          <w:sz w:val="24"/>
          <w:szCs w:val="24"/>
          <w:u w:val="single"/>
          <w:lang w:eastAsia="ru-RU"/>
        </w:rPr>
        <w:t> ФНС России</w:t>
      </w:r>
      <w:r w:rsidRPr="00902A27">
        <w:rPr>
          <w:rFonts w:ascii="Times New Roman" w:eastAsia="Times New Roman" w:hAnsi="Times New Roman" w:cs="Times New Roman"/>
          <w:i/>
          <w:color w:val="333333"/>
          <w:sz w:val="24"/>
          <w:szCs w:val="24"/>
          <w:u w:val="single"/>
          <w:lang w:eastAsia="ru-RU"/>
        </w:rPr>
        <w:t xml:space="preserve"> </w:t>
      </w:r>
      <w:r w:rsidRPr="001A232E">
        <w:rPr>
          <w:rFonts w:ascii="Times New Roman" w:eastAsia="Times New Roman" w:hAnsi="Times New Roman" w:cs="Times New Roman"/>
          <w:i/>
          <w:color w:val="333333"/>
          <w:sz w:val="24"/>
          <w:szCs w:val="24"/>
          <w:u w:val="single"/>
          <w:lang w:eastAsia="ru-RU"/>
        </w:rPr>
        <w:t>от 17 августа 2022 г.</w:t>
      </w:r>
      <w:r w:rsidRPr="001A232E">
        <w:rPr>
          <w:rFonts w:ascii="Times New Roman" w:eastAsia="Times New Roman" w:hAnsi="Times New Roman" w:cs="Times New Roman"/>
          <w:i/>
          <w:color w:val="333333"/>
          <w:sz w:val="24"/>
          <w:szCs w:val="24"/>
          <w:u w:val="single"/>
          <w:lang w:eastAsia="ru-RU"/>
        </w:rPr>
        <w:br/>
        <w:t>N СД-4-21/10819@</w:t>
      </w:r>
      <w:r w:rsidR="00BE440C" w:rsidRPr="00902A27">
        <w:rPr>
          <w:rFonts w:ascii="Times New Roman" w:eastAsia="Times New Roman" w:hAnsi="Times New Roman" w:cs="Times New Roman"/>
          <w:i/>
          <w:color w:val="333333"/>
          <w:sz w:val="24"/>
          <w:szCs w:val="24"/>
          <w:u w:val="single"/>
          <w:lang w:eastAsia="ru-RU"/>
        </w:rPr>
        <w:t xml:space="preserve"> </w:t>
      </w:r>
      <w:r w:rsidRPr="001A232E">
        <w:rPr>
          <w:rFonts w:ascii="Times New Roman" w:eastAsia="Times New Roman" w:hAnsi="Times New Roman" w:cs="Times New Roman"/>
          <w:bCs/>
          <w:i/>
          <w:color w:val="4D4D4D"/>
          <w:sz w:val="24"/>
          <w:szCs w:val="24"/>
          <w:u w:val="single"/>
          <w:lang w:eastAsia="ru-RU"/>
        </w:rPr>
        <w:t>“О публичной информационной кампании по тематике исполнения налоговых уведомлений, направленных в 2022 году”</w:t>
      </w:r>
    </w:p>
    <w:p w:rsidR="001A232E" w:rsidRPr="001A232E" w:rsidRDefault="001A232E" w:rsidP="001A232E">
      <w:pPr>
        <w:shd w:val="clear" w:color="auto" w:fill="FFFFFF"/>
        <w:spacing w:after="255" w:line="270" w:lineRule="atLeast"/>
        <w:rPr>
          <w:rFonts w:ascii="Arial" w:eastAsia="Times New Roman" w:hAnsi="Arial" w:cs="Arial"/>
          <w:color w:val="333333"/>
          <w:sz w:val="23"/>
          <w:szCs w:val="23"/>
          <w:lang w:eastAsia="ru-RU"/>
        </w:rPr>
      </w:pPr>
    </w:p>
    <w:p w:rsidR="001A232E" w:rsidRDefault="001A232E" w:rsidP="00902A27">
      <w:pPr>
        <w:shd w:val="clear" w:color="auto" w:fill="FFFFFF"/>
        <w:spacing w:after="255" w:line="270" w:lineRule="atLeast"/>
        <w:jc w:val="center"/>
        <w:outlineLvl w:val="2"/>
        <w:rPr>
          <w:rFonts w:ascii="Arial" w:eastAsia="Times New Roman" w:hAnsi="Arial" w:cs="Arial"/>
          <w:b/>
          <w:bCs/>
          <w:color w:val="333333"/>
          <w:sz w:val="26"/>
          <w:szCs w:val="26"/>
          <w:lang w:eastAsia="ru-RU"/>
        </w:rPr>
      </w:pPr>
      <w:bookmarkStart w:id="0" w:name="_GoBack"/>
      <w:r w:rsidRPr="001A232E">
        <w:rPr>
          <w:rFonts w:ascii="Arial" w:eastAsia="Times New Roman" w:hAnsi="Arial" w:cs="Arial"/>
          <w:b/>
          <w:bCs/>
          <w:color w:val="333333"/>
          <w:sz w:val="26"/>
          <w:szCs w:val="26"/>
          <w:lang w:eastAsia="ru-RU"/>
        </w:rPr>
        <w:t xml:space="preserve">Рекомендуемые (типовые) материалы </w:t>
      </w:r>
      <w:bookmarkEnd w:id="0"/>
      <w:r w:rsidRPr="001A232E">
        <w:rPr>
          <w:rFonts w:ascii="Arial" w:eastAsia="Times New Roman" w:hAnsi="Arial" w:cs="Arial"/>
          <w:b/>
          <w:bCs/>
          <w:color w:val="333333"/>
          <w:sz w:val="26"/>
          <w:szCs w:val="26"/>
          <w:lang w:eastAsia="ru-RU"/>
        </w:rPr>
        <w:t>для проведения публичной информационной кампании по тематике исполнения налоговых уведомлений, направленных в 2022 году</w:t>
      </w:r>
    </w:p>
    <w:p w:rsidR="00902A27" w:rsidRPr="001A232E" w:rsidRDefault="00902A27" w:rsidP="00902A27">
      <w:pPr>
        <w:shd w:val="clear" w:color="auto" w:fill="FFFFFF"/>
        <w:spacing w:after="255" w:line="270" w:lineRule="atLeast"/>
        <w:jc w:val="center"/>
        <w:outlineLvl w:val="2"/>
        <w:rPr>
          <w:rFonts w:ascii="Arial" w:eastAsia="Times New Roman" w:hAnsi="Arial" w:cs="Arial"/>
          <w:b/>
          <w:bCs/>
          <w:color w:val="333333"/>
          <w:sz w:val="26"/>
          <w:szCs w:val="26"/>
          <w:lang w:eastAsia="ru-RU"/>
        </w:rPr>
      </w:pPr>
    </w:p>
    <w:p w:rsidR="001A232E" w:rsidRPr="001A232E" w:rsidRDefault="001A232E" w:rsidP="00902A27">
      <w:pPr>
        <w:shd w:val="clear" w:color="auto" w:fill="FFFFFF"/>
        <w:spacing w:after="255" w:line="270" w:lineRule="atLeast"/>
        <w:jc w:val="both"/>
        <w:outlineLvl w:val="2"/>
        <w:rPr>
          <w:rFonts w:ascii="Times New Roman" w:eastAsia="Times New Roman" w:hAnsi="Times New Roman" w:cs="Times New Roman"/>
          <w:b/>
          <w:bCs/>
          <w:color w:val="333333"/>
          <w:sz w:val="26"/>
          <w:szCs w:val="26"/>
          <w:lang w:eastAsia="ru-RU"/>
        </w:rPr>
      </w:pPr>
      <w:r w:rsidRPr="001A232E">
        <w:rPr>
          <w:rFonts w:ascii="Times New Roman" w:eastAsia="Times New Roman" w:hAnsi="Times New Roman" w:cs="Times New Roman"/>
          <w:b/>
          <w:bCs/>
          <w:color w:val="333333"/>
          <w:sz w:val="26"/>
          <w:szCs w:val="26"/>
          <w:lang w:eastAsia="ru-RU"/>
        </w:rPr>
        <w:t>1. Что такое налоговое уведомление и как его исполнить</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Обязанность по ежегодному исчислению для налогоплательщиков-физических лиц транспортного налога, земельного налога, налога на имущество физических лиц и НДФЛ (в отношении ряда доходов, по которым не удержан НДФЛ) возложена на налоговые органы (пункт 2 статьи 52 Налогового кодекса Российской Федерации, далее - НК РФ).</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В связи с этим налоговые органы не позднее 30 дней до наступления срока уплаты по вышеперечисленным налогам направляют налогоплательщикам-физическим лицам налоговые уведомление для уплаты налогов.</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Форма налогового уведомления утверждена приказом ФНС России от 07.09.2016 N ММВ-7-11/477@ и включает сумму налога, подлежащую уплате, сведения об объектах налогообложения, налоговой базе, сроке уплаты налога, а также сведения, необходимые для перечисления налога в бюджетную систему Российской Федерации (QR-код, штрих-код, УИН, банковские реквизиты платежа).</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В случае, если общая сумма налогов, исчисленных налоговым органом, составляет менее 100 рублей, налоговое уведомление не направляется, за исключением случая направления налогового уведомления в календарном году, по истечении которого утрачивается возможность направления налоговым органом налогового уведомления.</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 xml:space="preserve">Налоговое уведомление может быть направлено налогоплательщику по почте заказным письмом или передано в электронной форме через личный кабинет налогоплательщика. В случае направления налогового уведомления по почте заказным </w:t>
      </w:r>
      <w:r w:rsidRPr="001A232E">
        <w:rPr>
          <w:rFonts w:ascii="Times New Roman" w:eastAsia="Times New Roman" w:hAnsi="Times New Roman" w:cs="Times New Roman"/>
          <w:color w:val="333333"/>
          <w:sz w:val="23"/>
          <w:szCs w:val="23"/>
          <w:lang w:eastAsia="ru-RU"/>
        </w:rPr>
        <w:lastRenderedPageBreak/>
        <w:t>письмом налоговое уведомление считается полученным по истечении шести дней с даты направления заказного письма.</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Налогоплательщик (его законный или уполномоченный представитель) вправе получить налоговое уведомление на бумажном носителе под расписку в любом налоговом органе либо через многофункциональный центр предоставления государственных и муниципальных услуг на основании заявления о выдаче налогового уведомления. Налоговое уведомление передается налогоплательщику (его законному или уполномоченному представителю либо через многофункциональный центр предоставления государственных и муниципальных услуг) в срок не позднее пяти дней со дня получения налоговым органом заявления о выдаче налогового уведомления (форма заявления утверждена приказом ФНС России от 11.11.2019 N ММВ-7-21/560@)</w:t>
      </w:r>
    </w:p>
    <w:p w:rsid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Налоговое уведомление за налоговый период 2021 года должно быть исполнено (налоги в нём оплачены) не позднее 1 декабря 2022 года.</w:t>
      </w:r>
    </w:p>
    <w:p w:rsidR="00902A27" w:rsidRPr="001A232E" w:rsidRDefault="00902A27"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p>
    <w:p w:rsidR="001A232E" w:rsidRPr="001A232E" w:rsidRDefault="001A232E" w:rsidP="00902A27">
      <w:pPr>
        <w:shd w:val="clear" w:color="auto" w:fill="FFFFFF"/>
        <w:spacing w:after="255" w:line="270" w:lineRule="atLeast"/>
        <w:jc w:val="both"/>
        <w:outlineLvl w:val="2"/>
        <w:rPr>
          <w:rFonts w:ascii="Times New Roman" w:eastAsia="Times New Roman" w:hAnsi="Times New Roman" w:cs="Times New Roman"/>
          <w:b/>
          <w:bCs/>
          <w:color w:val="333333"/>
          <w:sz w:val="26"/>
          <w:szCs w:val="26"/>
          <w:lang w:eastAsia="ru-RU"/>
        </w:rPr>
      </w:pPr>
      <w:r w:rsidRPr="001A232E">
        <w:rPr>
          <w:rFonts w:ascii="Times New Roman" w:eastAsia="Times New Roman" w:hAnsi="Times New Roman" w:cs="Times New Roman"/>
          <w:b/>
          <w:bCs/>
          <w:color w:val="333333"/>
          <w:sz w:val="26"/>
          <w:szCs w:val="26"/>
          <w:lang w:eastAsia="ru-RU"/>
        </w:rPr>
        <w:t>2. Основные изменения в налогообложении имущества физических лиц</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Налоговые уведомления, направленные в 2022 году, содержат расчет имущественных налогов за налоговый период 2021 года. При этом по сравнению с предыдущим налоговым периодом произошли следующие основные изменения:</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1) по транспортному налогу</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 при расчете налога применен новый Перечень легковых автомобилей средней стоимостью от 3 млн руб. за 2021 год, размещенный на сайте Минпромторга России https://minpromtorg.gov.ru/docs/#!perechen_legkovyh_avtomobiley_sredney_stoimostyu_ot_3_millionov_rubley_podlezhashhiy_primeneniyu_v_ocherednom_nalogovom_periode_2021_god (по сравнению с аналогичным Перечнем 2020 года в него дополнительно включены такие марки и модели автомобилей, как Skoda KODIAQ SportLine, Toyota Fortuner 2.8 Elegance, Citroen SpaceTourer BUSINESS LOUNGE XL, Peugeot TRAVELLER Business VIP Long.);</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 xml:space="preserve">- применены изменения в системе налоговых ставок и льгот в соответствии с законами субъектов Российской Федерации по месту нахождения транспортных </w:t>
      </w:r>
      <w:r w:rsidRPr="001A232E">
        <w:rPr>
          <w:rFonts w:ascii="Times New Roman" w:eastAsia="Times New Roman" w:hAnsi="Times New Roman" w:cs="Times New Roman"/>
          <w:color w:val="333333"/>
          <w:sz w:val="23"/>
          <w:szCs w:val="23"/>
          <w:lang w:eastAsia="ru-RU"/>
        </w:rPr>
        <w:lastRenderedPageBreak/>
        <w:t>средств. С информацией о налоговых ставках и льготах можно ознакомиться в рубрике "Справочная информация о ставках и льготах по имущественным налогам" (https://www.nalog.ru/rn</w:t>
      </w:r>
      <w:r w:rsidR="00A97447">
        <w:rPr>
          <w:rFonts w:ascii="Times New Roman" w:eastAsia="Times New Roman" w:hAnsi="Times New Roman" w:cs="Times New Roman"/>
          <w:color w:val="333333"/>
          <w:sz w:val="23"/>
          <w:szCs w:val="23"/>
          <w:lang w:eastAsia="ru-RU"/>
        </w:rPr>
        <w:t>36</w:t>
      </w:r>
      <w:r w:rsidRPr="001A232E">
        <w:rPr>
          <w:rFonts w:ascii="Times New Roman" w:eastAsia="Times New Roman" w:hAnsi="Times New Roman" w:cs="Times New Roman"/>
          <w:color w:val="333333"/>
          <w:sz w:val="23"/>
          <w:szCs w:val="23"/>
          <w:lang w:eastAsia="ru-RU"/>
        </w:rPr>
        <w:t>/service/tax/).</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2) по земельному налогу</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 исчисление суммы налога производится по налоговой ставке, установленной в соответствии с подпунктом 2 пункта 1 статьи 394 НК РФ (не более 1,5% "для прочих земель") в отношении земельного участка, по которому из органа, осуществляющего федеральный государственный земельный контроль (надзор), поступила информация о нарушениях обязательных требований к использованию и охране объектов земельных отношений:</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а) в связи с неиспользованием для сельхозпроизводства земельного участка, относящегося к землям сельхозназначения или к землям в составе зон сельхозиспользования;</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б) в связи с использованием не по целевому назначению (неиспользованием по целевому назначению) в предпринимательской деятельности земельного участка, предназначенного для индивидуального жилищного строительства, ведения личного подсобного хозяйства, садоводства или огородничества;</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 применены изменения в системе налоговых ставок и льгот в соответствии с нормативными правовыми актами муниципальных образований (законами городов федерального значения) по месту нахождения земельных участков. С информацией о налоговых ставках и льготах можно ознакомиться в рубрике "Справочная информация о ставках и льготах по имущественным налогам" (https://www.nalog.ru/rn</w:t>
      </w:r>
      <w:r w:rsidR="00A97447">
        <w:rPr>
          <w:rFonts w:ascii="Times New Roman" w:eastAsia="Times New Roman" w:hAnsi="Times New Roman" w:cs="Times New Roman"/>
          <w:color w:val="333333"/>
          <w:sz w:val="23"/>
          <w:szCs w:val="23"/>
          <w:lang w:eastAsia="ru-RU"/>
        </w:rPr>
        <w:t>36</w:t>
      </w:r>
      <w:r w:rsidRPr="001A232E">
        <w:rPr>
          <w:rFonts w:ascii="Times New Roman" w:eastAsia="Times New Roman" w:hAnsi="Times New Roman" w:cs="Times New Roman"/>
          <w:color w:val="333333"/>
          <w:sz w:val="23"/>
          <w:szCs w:val="23"/>
          <w:lang w:eastAsia="ru-RU"/>
        </w:rPr>
        <w:t>/service/tax/);</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 применены новые результаты государственной кадастровой оценки земель, вступившие в силу с 2021 года. С этими результатами можно ознакомиться, получив выписку из Единого государственного реестра недвижимости;</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3) по налогу на имущество физических лиц</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 для расчета налога за налоговый период 2021 года во всех регионах применена кадастровая стоимость объектов недвижимости, при этом для исчисления налога использованы понижающие коэффициенты:</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0.2 - для г. Севастополя где кадастровая стоимость применяется в качестве налоговой базы первый год;</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lastRenderedPageBreak/>
        <w:t>0.4 (в 2021 году был 0.2) - 10 регионов (Республики Алтай, Крым, Алтайский край, Приморский край, Волгоградская, Иркутская, Курганская, Свердловская, Томская области, Чукотский автономный округ), где кадастровая стоимость применяется в качестве налоговой базы второй год;</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0.6 (в 2021 году был 0.4) - для 4 регионов (Республики Дагестан и Северная Осетия - Алания, Красноярский край, Смоленская область), где кадастровая стоимость применяется в качестве налоговой базы третий год;</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10-ти процентного ограничения роста налога по сравнению с предшествующим налоговым периодом - для 74 регионов, где кадастровая стоимость применяется в качестве налоговой базы третий и последующие годы (за исключением объектов, включенных в перечень, определяемый в соответствии с п. 7 ст. 378.2 НК РФ, а также объектов, предусмотренных абз. 2 п. 10 ст. 378.2 НК РФ);</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0.6 в отношении объекта налогообложения, образованного начиная с четвертого налогового периода, в котором налоговая база определяется в соответствующем муниципальном образовании (городе федерального значения) исходя из кадастровой стоимости - применительно к первому налоговому периоду, за который исчисляется налог в отношении этого объекта налогообложения (за исключением объектов, включенных в перечень, определяемый в соответствии с п. 7 ст. 378.2 НК РФ, а также объектов, предусмотренных абз. 2 п. 10 ст. 378.2 НК РФ);</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 применены изменения в системе налоговых ставок и льгот в соответствии с нормативными правовыми актами муниципальных образований (городов федерального значения) по месту нахождения объектов налогообложения. С информацией о налоговых ставках и льготах можно ознакомиться в рубрике "Справочная информация о ставках и льготах по имущественным налогам" (https://www.nalog.ru/rn</w:t>
      </w:r>
      <w:r w:rsidR="000A0A8A">
        <w:rPr>
          <w:rFonts w:ascii="Times New Roman" w:eastAsia="Times New Roman" w:hAnsi="Times New Roman" w:cs="Times New Roman"/>
          <w:color w:val="333333"/>
          <w:sz w:val="23"/>
          <w:szCs w:val="23"/>
          <w:lang w:eastAsia="ru-RU"/>
        </w:rPr>
        <w:t>36</w:t>
      </w:r>
      <w:r w:rsidRPr="001A232E">
        <w:rPr>
          <w:rFonts w:ascii="Times New Roman" w:eastAsia="Times New Roman" w:hAnsi="Times New Roman" w:cs="Times New Roman"/>
          <w:color w:val="333333"/>
          <w:sz w:val="23"/>
          <w:szCs w:val="23"/>
          <w:lang w:eastAsia="ru-RU"/>
        </w:rPr>
        <w:t>/service/tax/);</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 применены новые результаты государственной кадастровой оценки объектов недвижимости, вступившие в силу с 2021 года. С этими результатами можно ознакомиться, получив выписку из Единого государственного реестра недвижимости.</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Поскольку расчет налогов на имущество проводится исходя из налоговых ставок, льгот и налоговой базы, определяемой на региональном и муниципальном уровне, причины изменения величины налогов в конкретной ситуации можно уточнить в налоговой инспекции или обратившись в контакт-центр ФНС России (тел. 8 800 - 222-22-22).</w:t>
      </w:r>
    </w:p>
    <w:p w:rsidR="001A232E" w:rsidRPr="001A232E" w:rsidRDefault="001A232E" w:rsidP="00902A27">
      <w:pPr>
        <w:shd w:val="clear" w:color="auto" w:fill="FFFFFF"/>
        <w:spacing w:after="255" w:line="270" w:lineRule="atLeast"/>
        <w:jc w:val="both"/>
        <w:outlineLvl w:val="2"/>
        <w:rPr>
          <w:rFonts w:ascii="Times New Roman" w:eastAsia="Times New Roman" w:hAnsi="Times New Roman" w:cs="Times New Roman"/>
          <w:b/>
          <w:bCs/>
          <w:color w:val="333333"/>
          <w:sz w:val="26"/>
          <w:szCs w:val="26"/>
          <w:lang w:eastAsia="ru-RU"/>
        </w:rPr>
      </w:pPr>
      <w:r w:rsidRPr="001A232E">
        <w:rPr>
          <w:rFonts w:ascii="Times New Roman" w:eastAsia="Times New Roman" w:hAnsi="Times New Roman" w:cs="Times New Roman"/>
          <w:b/>
          <w:bCs/>
          <w:color w:val="333333"/>
          <w:sz w:val="26"/>
          <w:szCs w:val="26"/>
          <w:lang w:eastAsia="ru-RU"/>
        </w:rPr>
        <w:lastRenderedPageBreak/>
        <w:t>3. Почему в 2022 году изменились налоги на имущество</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Поскольку расчет налогов проводится исходя из налоговых ставок, льгот и налоговой базы, определяемой на региональном и муниципальном уровне, причины изменения величины налогов в конкретной ситуации можно уточнить в налоговой инспекции или обратившись в контакт-центр ФНС России (тел. 8 800 - 222-22-22). Существуют и общие основания для изменения налоговой нагрузки.</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Транспортный налог. Рост налога может обуславливаться следующими причинами:</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1) изменение налоговых ставок и (или) отмена льгот, полномочия по установлению которых относятся к компетенции субъектов РФ. С информацией о налоговых ставках и льготах можно ознакомиться в рубрике "Справочная информация о ставках и льготах по имущественным налогам" (https://www.nalog.ru/rn</w:t>
      </w:r>
      <w:r w:rsidR="000A0A8A">
        <w:rPr>
          <w:rFonts w:ascii="Times New Roman" w:eastAsia="Times New Roman" w:hAnsi="Times New Roman" w:cs="Times New Roman"/>
          <w:color w:val="333333"/>
          <w:sz w:val="23"/>
          <w:szCs w:val="23"/>
          <w:lang w:eastAsia="ru-RU"/>
        </w:rPr>
        <w:t>36</w:t>
      </w:r>
      <w:r w:rsidRPr="001A232E">
        <w:rPr>
          <w:rFonts w:ascii="Times New Roman" w:eastAsia="Times New Roman" w:hAnsi="Times New Roman" w:cs="Times New Roman"/>
          <w:color w:val="333333"/>
          <w:sz w:val="23"/>
          <w:szCs w:val="23"/>
          <w:lang w:eastAsia="ru-RU"/>
        </w:rPr>
        <w:t>/service/tax/);</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2) применение повышающих коэффициентов при расчете налога за легковые автомашины средней стоимостью от 3 млн. руб. согласно размещённому на сайте Минпромторга России Перечню легковых автомобилей средней стоимостью от 3 миллионов рублей для налогового периода 2021 года;</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3) наличие иных оснований (например, в результате перерасчета налога, утраты права на применение льготы, поступления уточненных сведений от регистрирующих органов и т.п.).</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Земельный налог. Рост налога может обуславливаться следующими причинами:</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1) изменение налоговых ставок и (или) отмена льгот, полномочия по установлению которых относятся к компетенции представительных органов муниципальных образований. С информацией о налоговых ставках и льготах можно ознакомиться в рубрике "Справочная информация о ставках и льготах по имущественным налогам" (https://www.nalog.ru/rn</w:t>
      </w:r>
      <w:r w:rsidR="000A0A8A">
        <w:rPr>
          <w:rFonts w:ascii="Times New Roman" w:eastAsia="Times New Roman" w:hAnsi="Times New Roman" w:cs="Times New Roman"/>
          <w:color w:val="333333"/>
          <w:sz w:val="23"/>
          <w:szCs w:val="23"/>
          <w:lang w:eastAsia="ru-RU"/>
        </w:rPr>
        <w:t>36</w:t>
      </w:r>
      <w:r w:rsidRPr="001A232E">
        <w:rPr>
          <w:rFonts w:ascii="Times New Roman" w:eastAsia="Times New Roman" w:hAnsi="Times New Roman" w:cs="Times New Roman"/>
          <w:color w:val="333333"/>
          <w:sz w:val="23"/>
          <w:szCs w:val="23"/>
          <w:lang w:eastAsia="ru-RU"/>
        </w:rPr>
        <w:t>/service/tax/);</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2) изменение кадастровой стоимости земельного участка, например, в связи со вступлением в силу новых результатов кадастровой оценки, или переводом земельного участка из одной категории земель в другую, изменением вида разрешенного использования, уточнения площади. Информацию о кадастровой стоимости можно получить на сайте Росреестра;</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lastRenderedPageBreak/>
        <w:t>3) наличие иных оснований (например, в результате перерасчета налога, утраты права на применение льготы, поступления уточненных сведений от регистрирующих органов и т.п.).</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Налог на имущество физлиц. Рост налога может обуславливаться следующими причинами:</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1) рост коэффициента к налоговому периоду. В частности, в 10 регионах (Республики Алтай, Крым, Алтайский край, Приморский край, Волгоградская, Иркутская, Курганская, Свердловская, Томская области, Чукотский автономный округ), где кадастровая стоимость используется второй год, при расчете налога будет применен коэффициент 0,4 (был в 2021 г. - 0,2). В 4 регионах третьего года применения кадастровой стоимости (Республики Дагестан и Северная Осетия - Алания, Красноярский край, Смоленская область) коэффициент достигнет значения 0,6 (был в 2021 г. - 0,4);</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2) изменение кадастровой стоимости объекта недвижимости, например, в связи со вступлением в силу новых результатов кадастровой оценки, или изменением вида разрешенного использования, назначения объекта. Информацию о кадастровой стоимости можно получить на сайте Росреестра;</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3) изменение налоговых ставок или отмена льгот, полномочия по установлению которых относятся к компетенции представительных органов муниципальных образований (городов федерального значения). С информацией о налоговых ставках и льготах можно ознакомиться в рубрике "Справочная информация о ставках и льготах по имущественным налогам" (https://www.nalog.ru/rn</w:t>
      </w:r>
      <w:r w:rsidR="000A0A8A">
        <w:rPr>
          <w:rFonts w:ascii="Times New Roman" w:eastAsia="Times New Roman" w:hAnsi="Times New Roman" w:cs="Times New Roman"/>
          <w:color w:val="333333"/>
          <w:sz w:val="23"/>
          <w:szCs w:val="23"/>
          <w:lang w:eastAsia="ru-RU"/>
        </w:rPr>
        <w:t>36</w:t>
      </w:r>
      <w:r w:rsidRPr="001A232E">
        <w:rPr>
          <w:rFonts w:ascii="Times New Roman" w:eastAsia="Times New Roman" w:hAnsi="Times New Roman" w:cs="Times New Roman"/>
          <w:color w:val="333333"/>
          <w:sz w:val="23"/>
          <w:szCs w:val="23"/>
          <w:lang w:eastAsia="ru-RU"/>
        </w:rPr>
        <w:t>/service/tax/).</w:t>
      </w:r>
    </w:p>
    <w:p w:rsidR="001A232E" w:rsidRPr="001A232E" w:rsidRDefault="001A232E" w:rsidP="00902A27">
      <w:pPr>
        <w:shd w:val="clear" w:color="auto" w:fill="FFFFFF"/>
        <w:spacing w:after="255" w:line="270" w:lineRule="atLeast"/>
        <w:jc w:val="both"/>
        <w:outlineLvl w:val="2"/>
        <w:rPr>
          <w:rFonts w:ascii="Times New Roman" w:eastAsia="Times New Roman" w:hAnsi="Times New Roman" w:cs="Times New Roman"/>
          <w:b/>
          <w:bCs/>
          <w:color w:val="333333"/>
          <w:sz w:val="26"/>
          <w:szCs w:val="26"/>
          <w:lang w:eastAsia="ru-RU"/>
        </w:rPr>
      </w:pPr>
      <w:r w:rsidRPr="001A232E">
        <w:rPr>
          <w:rFonts w:ascii="Times New Roman" w:eastAsia="Times New Roman" w:hAnsi="Times New Roman" w:cs="Times New Roman"/>
          <w:b/>
          <w:bCs/>
          <w:color w:val="333333"/>
          <w:sz w:val="26"/>
          <w:szCs w:val="26"/>
          <w:lang w:eastAsia="ru-RU"/>
        </w:rPr>
        <w:t>4. Как проверить налоговые ставки и льготы, указанные в налоговом уведомлении</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Налоговые ставки и льготы (включая налоговые вычеты из налоговой базы) устанавливаются нормативными правовыми актами различного уровня:</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 по транспортному налогу: главой 28 НК РФ и законами субъектов Российской Федерации по месту нахождения транспортного средства;</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 по земельному налогу и налогу на имущество физических лиц: главами 31, 32 НК РФ и нормативными правовыми актами представительных органов муниципальных образований (законами городов федерального значения) по месту нахождения объектов недвижимости.</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lastRenderedPageBreak/>
        <w:t>С информацией о налоговых ставках, налоговых льготах и налоговых вычетах (по всем видам налогов во всех муниципальных образованиях) можно ознакомиться в рубрике "Справочная информация о ставках и льготах по имущественным налогам" (https://www.nalog.ru/rn</w:t>
      </w:r>
      <w:r w:rsidR="000A0A8A">
        <w:rPr>
          <w:rFonts w:ascii="Times New Roman" w:eastAsia="Times New Roman" w:hAnsi="Times New Roman" w:cs="Times New Roman"/>
          <w:color w:val="333333"/>
          <w:sz w:val="23"/>
          <w:szCs w:val="23"/>
          <w:lang w:eastAsia="ru-RU"/>
        </w:rPr>
        <w:t>36</w:t>
      </w:r>
      <w:r w:rsidRPr="001A232E">
        <w:rPr>
          <w:rFonts w:ascii="Times New Roman" w:eastAsia="Times New Roman" w:hAnsi="Times New Roman" w:cs="Times New Roman"/>
          <w:color w:val="333333"/>
          <w:sz w:val="23"/>
          <w:szCs w:val="23"/>
          <w:lang w:eastAsia="ru-RU"/>
        </w:rPr>
        <w:t>/service/tax/), либо обратившись в налоговые инспекции или в контакт-центр ФНС России (тел. 8 800 - 222-22-22).</w:t>
      </w:r>
    </w:p>
    <w:p w:rsidR="001A232E" w:rsidRPr="001A232E" w:rsidRDefault="001A232E" w:rsidP="00902A27">
      <w:pPr>
        <w:shd w:val="clear" w:color="auto" w:fill="FFFFFF"/>
        <w:spacing w:after="255" w:line="270" w:lineRule="atLeast"/>
        <w:jc w:val="both"/>
        <w:outlineLvl w:val="2"/>
        <w:rPr>
          <w:rFonts w:ascii="Times New Roman" w:eastAsia="Times New Roman" w:hAnsi="Times New Roman" w:cs="Times New Roman"/>
          <w:b/>
          <w:bCs/>
          <w:color w:val="333333"/>
          <w:sz w:val="26"/>
          <w:szCs w:val="26"/>
          <w:lang w:eastAsia="ru-RU"/>
        </w:rPr>
      </w:pPr>
      <w:r w:rsidRPr="001A232E">
        <w:rPr>
          <w:rFonts w:ascii="Times New Roman" w:eastAsia="Times New Roman" w:hAnsi="Times New Roman" w:cs="Times New Roman"/>
          <w:b/>
          <w:bCs/>
          <w:color w:val="333333"/>
          <w:sz w:val="26"/>
          <w:szCs w:val="26"/>
          <w:lang w:eastAsia="ru-RU"/>
        </w:rPr>
        <w:t>5. Как воспользоваться льготой, неучтенной в налоговом уведомлении</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Шаг 1. Проверить, учтена ли льгота в налоговом уведомлении. Для этого изучить содержание граф "Размер налоговых льгот", "Налоговый вычет" в налоговом уведомлении.</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Шаг 2. Если в налоговом уведомлении льготы не применены, необходимо выяснить относится ли налогоплательщик к категориям лиц, имеющим право на льготы по объектам в налоговом уведомлении.</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Транспортный налог</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Освобождение от уплаты налога предусмотрено только на региональном уровне - законами субъектов Российской Федерации для определенных льготных категорий налогоплательщиков (инвалиды, ветераны, многодетные и т.п.).</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С информацией о налоговых льготах можно ознакомиться в рубрике "Справочная информация о ставках и льготах по имущественным налогам" (https://www.nalog.ru/rn</w:t>
      </w:r>
      <w:r w:rsidR="000A0A8A">
        <w:rPr>
          <w:rFonts w:ascii="Times New Roman" w:eastAsia="Times New Roman" w:hAnsi="Times New Roman" w:cs="Times New Roman"/>
          <w:color w:val="333333"/>
          <w:sz w:val="23"/>
          <w:szCs w:val="23"/>
          <w:lang w:eastAsia="ru-RU"/>
        </w:rPr>
        <w:t>36</w:t>
      </w:r>
      <w:r w:rsidRPr="001A232E">
        <w:rPr>
          <w:rFonts w:ascii="Times New Roman" w:eastAsia="Times New Roman" w:hAnsi="Times New Roman" w:cs="Times New Roman"/>
          <w:color w:val="333333"/>
          <w:sz w:val="23"/>
          <w:szCs w:val="23"/>
          <w:lang w:eastAsia="ru-RU"/>
        </w:rPr>
        <w:t>/service/tax/), либо обратившись в налоговые инспекции или в контакт-центр ФНС России (тел. 8 800 - 222-22-22).</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Земельный налог</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Действует федеральная льгота, которая уменьшает налоговую базу на кадастровую стоимость 600 квадратных метров одного земельного участка. Льготой могут воспользоваться владельцы земельных участков, относящиеся к следующим категориям: пенсионеры; предпенсионеры; инвалиды I и II групп; инвалиды с детства; ветераны Великой Отечественной войны и боевых действий; многодетные; другие категории граждан, указанные в п. 5 ст. 391 НК РФ.</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 xml:space="preserve">Дополнительные льготы могут быть установлены нормативными правовыми актами представительных органов муниципальных образований (законами городов </w:t>
      </w:r>
      <w:r w:rsidRPr="001A232E">
        <w:rPr>
          <w:rFonts w:ascii="Times New Roman" w:eastAsia="Times New Roman" w:hAnsi="Times New Roman" w:cs="Times New Roman"/>
          <w:color w:val="333333"/>
          <w:sz w:val="23"/>
          <w:szCs w:val="23"/>
          <w:lang w:eastAsia="ru-RU"/>
        </w:rPr>
        <w:lastRenderedPageBreak/>
        <w:t>федерального значения Москвы, Санкт-Петербурга и Севастополя) по месту нахождения земельных участков.</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С информацией о налоговых льготах можно ознакомиться в рубрике "Справочная информация о ставках и льготах по имущественным налогам" (https://www.nalog.ru/rn</w:t>
      </w:r>
      <w:r w:rsidR="000A0A8A">
        <w:rPr>
          <w:rFonts w:ascii="Times New Roman" w:eastAsia="Times New Roman" w:hAnsi="Times New Roman" w:cs="Times New Roman"/>
          <w:color w:val="333333"/>
          <w:sz w:val="23"/>
          <w:szCs w:val="23"/>
          <w:lang w:eastAsia="ru-RU"/>
        </w:rPr>
        <w:t>36</w:t>
      </w:r>
      <w:r w:rsidRPr="001A232E">
        <w:rPr>
          <w:rFonts w:ascii="Times New Roman" w:eastAsia="Times New Roman" w:hAnsi="Times New Roman" w:cs="Times New Roman"/>
          <w:color w:val="333333"/>
          <w:sz w:val="23"/>
          <w:szCs w:val="23"/>
          <w:lang w:eastAsia="ru-RU"/>
        </w:rPr>
        <w:t>/service/tax/), либо обратившись в налоговые инспекции или в контакт-центр ФНС России (тел. 8 800 - 222-22-22).</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Налог на имущество физлиц</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Льготы для 16-категорий налогоплательщиков (пенсионеры, предпенсионеры, инвалиды, ветераны, военнослужащие, владельцы хозстроений до 50 кв. м и т.п.) предусмотрены ст. 407 НК РФ. Льгота предоставляется в размере подлежащей уплате суммы налога в отношении объекта, не используемого в предпринимательской деятельности. Льгота предоставляется по выбору налогоплательщика в отношении одного объекта каждого вида: 1) квартира или комната; 2) жилой дом; 3) помещение или сооружение, указанные в подпункте 14 пункта 1 статьи 407 НК РФ; 4) хозяйственное строение или сооружение, указанные в подпункте 15 пункта 1 статьи 407 НК РФ; 5) гараж или машино-место.</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Дополнительные льготы могут быть установлены нормативными правовыми актами представительных органов муниципальных образований (законами городов федерального значения Москвы, Санкт-Петербурга и Севастополя) по месту нахождения налогооблагаемого имущества.</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С информацией о налоговых льготах можно ознакомиться в рубрике "Справочная информация о ставках и льготах по имущественным налогам" (https://www.nalog.ru/rn</w:t>
      </w:r>
      <w:r w:rsidR="000A0A8A">
        <w:rPr>
          <w:rFonts w:ascii="Times New Roman" w:eastAsia="Times New Roman" w:hAnsi="Times New Roman" w:cs="Times New Roman"/>
          <w:color w:val="333333"/>
          <w:sz w:val="23"/>
          <w:szCs w:val="23"/>
          <w:lang w:eastAsia="ru-RU"/>
        </w:rPr>
        <w:t>36</w:t>
      </w:r>
      <w:r w:rsidRPr="001A232E">
        <w:rPr>
          <w:rFonts w:ascii="Times New Roman" w:eastAsia="Times New Roman" w:hAnsi="Times New Roman" w:cs="Times New Roman"/>
          <w:color w:val="333333"/>
          <w:sz w:val="23"/>
          <w:szCs w:val="23"/>
          <w:lang w:eastAsia="ru-RU"/>
        </w:rPr>
        <w:t>/service/tax/), либо обратившись в налоговые инспекции или в контакт-центр ФНС России (тел. 8 800 - 222-22-22).</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Шаг 3. Убедившись, что налогоплательщик относиться к категориям лиц, имеющим право на налоговую льготу, но налоговая льгота не учтена в налоговом уведомлении, рекомендуется подать заявление по установленной форме (приказ ФНС России от 14.11.2017 N ММВ-7-21/897@) о предоставлении льготы по транспортному налогу, земельному налогу, налогу на имущество физических лиц.</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Если ранее заявление о предоставлении налоговой льготы направлялось в налоговый орган и в нём не указывалось на то, что льгота будет использована в ограниченный период, заново представлять заявление не требуется.</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lastRenderedPageBreak/>
        <w:t>Подать заявление о предоставлении налоговой льготы в налоговый орган можно любым удобным способом: через личный кабинет налогоплательщика; почтовым сообщением; путем личного обращения в любую налоговую инспекцию; через уполномоченный МФЦ.</w:t>
      </w:r>
    </w:p>
    <w:p w:rsidR="001A232E" w:rsidRPr="001A232E" w:rsidRDefault="001A232E" w:rsidP="00902A27">
      <w:pPr>
        <w:shd w:val="clear" w:color="auto" w:fill="FFFFFF"/>
        <w:spacing w:after="255" w:line="270" w:lineRule="atLeast"/>
        <w:jc w:val="both"/>
        <w:outlineLvl w:val="2"/>
        <w:rPr>
          <w:rFonts w:ascii="Times New Roman" w:eastAsia="Times New Roman" w:hAnsi="Times New Roman" w:cs="Times New Roman"/>
          <w:b/>
          <w:bCs/>
          <w:color w:val="333333"/>
          <w:sz w:val="26"/>
          <w:szCs w:val="26"/>
          <w:lang w:eastAsia="ru-RU"/>
        </w:rPr>
      </w:pPr>
      <w:r w:rsidRPr="001A232E">
        <w:rPr>
          <w:rFonts w:ascii="Times New Roman" w:eastAsia="Times New Roman" w:hAnsi="Times New Roman" w:cs="Times New Roman"/>
          <w:b/>
          <w:bCs/>
          <w:color w:val="333333"/>
          <w:sz w:val="26"/>
          <w:szCs w:val="26"/>
          <w:lang w:eastAsia="ru-RU"/>
        </w:rPr>
        <w:t>6. Что делать, если в налоговом уведомлении некорректная информация</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Сведения о налогооблагаемом имуществе и его владельце (включая характеристики имущества, налоговую базу, правообладателя, период владения) в налоговые органы представляют органы, осуществляющие регистрацию (миграционный учет) физических лиц по месту жительства (месту пребывания), регистрацию актов гражданского состояния физических лиц, органы, осуществляющие государственный кадастровый учет и государственную регистрацию прав на недвижимое имущество, органы, осуществляющие регистрацию транспортных средств, органы опеки и попечительства, органы (учреждения), уполномоченные совершать нотариальные действия, и нотариусы, органы, осуществляющие выдачу и замену документов, удостоверяющих личность гражданина Российской Федерации на территории Российской Федерации.</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Ответственность за достоверность, полноту и актуальность указанных сведений, используемых в целях налогообложения имущества, несут вышеперечисленные регистрирующие органы. Указанные органы представляют информацию в налоговую службу на основании имеющихся в их информационных ресурсах (реестрах, кадастрах, регистрах и т.п.) сведений.</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Если, по мнению налогоплательщика, в налоговом уведомлении имеется неактуальная (некорректная) информация об объекте имущества или его владельце (в т.ч. о периоде владения объектом, налоговой базе, адресе), то для её проверки и актуализации необходимо обратиться в налоговые органы любым удобным способом:</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1) для пользователей "Личного кабинета налогоплательщика" - через личный кабинет налогоплательщика;</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2) для иных лиц: посредством личного обращения в любой налоговый орган либо путём направления почтового сообщения, или с использованием интернет-сервиса ФНС России "Обратиться в ФНС России".</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lastRenderedPageBreak/>
        <w:t>По общему правилу, налоговому органу требуется проведение проверки на предмет подтверждения наличия/отсутствия установленных законодательством оснований для перерасчета налогов и изменения налогового уведомления (направление запроса в регистрирующие органы, проверка информации о наличии налоговой льготы, определение даты начала применения актуальной налоговой базы и т.п.), обработка полученных сведений и внесение необходимых изменений в информационные ресурсы (базы данных, карточки расчетов с бюджетом и т.п.).</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При наличии оснований для перерасчета налога и формирования нового налогового уведомления налоговый орган не позднее 30 дней (в исключительных случаях указанный срок может быть продлен не более чем на 30 дней): пересмотрит ранее начисленную сумму налога, сформирует (при наличии оснований) новое налоговое уведомление с указанием нового срока уплаты налога и направит ответ на обращение налогоплательщика (разместит его в личном кабинете налогоплательщика).</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Дополнительную информацию можно получить по телефону налоговой инспекции или контакт-центра ФНС России: 8 800-222-22-22.</w:t>
      </w:r>
    </w:p>
    <w:p w:rsidR="001A232E" w:rsidRPr="001A232E" w:rsidRDefault="001A232E" w:rsidP="00902A27">
      <w:pPr>
        <w:shd w:val="clear" w:color="auto" w:fill="FFFFFF"/>
        <w:spacing w:after="255" w:line="270" w:lineRule="atLeast"/>
        <w:jc w:val="both"/>
        <w:outlineLvl w:val="2"/>
        <w:rPr>
          <w:rFonts w:ascii="Times New Roman" w:eastAsia="Times New Roman" w:hAnsi="Times New Roman" w:cs="Times New Roman"/>
          <w:b/>
          <w:bCs/>
          <w:color w:val="333333"/>
          <w:sz w:val="26"/>
          <w:szCs w:val="26"/>
          <w:lang w:eastAsia="ru-RU"/>
        </w:rPr>
      </w:pPr>
      <w:r w:rsidRPr="001A232E">
        <w:rPr>
          <w:rFonts w:ascii="Times New Roman" w:eastAsia="Times New Roman" w:hAnsi="Times New Roman" w:cs="Times New Roman"/>
          <w:b/>
          <w:bCs/>
          <w:color w:val="333333"/>
          <w:sz w:val="26"/>
          <w:szCs w:val="26"/>
          <w:lang w:eastAsia="ru-RU"/>
        </w:rPr>
        <w:t>7. Что делать, если налоговое уведомление не получено</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Налоговые уведомления владельцам налогооблагаемых объектов направляются налоговыми органами (размещаются в личном кабинете налогоплательщика) не позднее 30 дней до наступления срока уплаты налогов: не позднее 1 декабря года, следующего за истекшим налоговым периодом, за который уплачиваются налоги.</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При этом налоговые уведомления не направляются по почте на бумажном носителе в следующих случаях:</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1) наличие налоговой льготы, налогового вычета, иных установленных законодательством оснований, полностью освобождающих владельца объекта налогообложения от уплаты налога;</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2) если общая сумма налогов, отражаемых в налоговом уведомлении, составляет менее 100 рублей, за исключением случая направления налогового уведомления в календарном году, по истечении которого утрачивается возможность направления налоговым органом налогового уведомления;</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3) налогоплательщик является пользователем интернет-сервиса ФНС России - личный кабинет налогоплательщика и при этом не направил в налоговый орган уведомление о необходимости получения налоговых документов на бумажном носителе.</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lastRenderedPageBreak/>
        <w:t>В иных случаях при неполучении до 1 ноября налогового уведомления за период владения налогооблагаемыми недвижимостью или транспортным средством, налогоплательщику целесообразно обратиться в налоговую инспекцию либо направить информацию через "Личный кабинет налогоплательщика" или с использованием интернет-сервиса ФНС России "Обратиться в ФНС России".</w:t>
      </w:r>
    </w:p>
    <w:p w:rsidR="001A232E" w:rsidRPr="001A232E" w:rsidRDefault="001A232E" w:rsidP="00902A27">
      <w:pPr>
        <w:shd w:val="clear" w:color="auto" w:fill="FFFFFF"/>
        <w:spacing w:after="255" w:line="270" w:lineRule="atLeast"/>
        <w:jc w:val="both"/>
        <w:rPr>
          <w:rFonts w:ascii="Times New Roman" w:eastAsia="Times New Roman" w:hAnsi="Times New Roman" w:cs="Times New Roman"/>
          <w:color w:val="333333"/>
          <w:sz w:val="23"/>
          <w:szCs w:val="23"/>
          <w:lang w:eastAsia="ru-RU"/>
        </w:rPr>
      </w:pPr>
      <w:r w:rsidRPr="001A232E">
        <w:rPr>
          <w:rFonts w:ascii="Times New Roman" w:eastAsia="Times New Roman" w:hAnsi="Times New Roman" w:cs="Times New Roman"/>
          <w:color w:val="333333"/>
          <w:sz w:val="23"/>
          <w:szCs w:val="23"/>
          <w:lang w:eastAsia="ru-RU"/>
        </w:rPr>
        <w:t>Владельцы недвижимости или транспортных средств, которые никогда не получали налоговые уведомления за истекший налоговый период и не заявляли налоговые льготы в отношении налогооблагаемого имущества, обязаны сообщать о наличии у них данных объектов в любой налоговый орган (форма сообщения утверждена приказом ФНС России от 26.11.2014 N ММВ-7-11/598@).</w:t>
      </w:r>
    </w:p>
    <w:p w:rsidR="001421D3" w:rsidRPr="00902A27" w:rsidRDefault="001421D3" w:rsidP="00902A27">
      <w:pPr>
        <w:jc w:val="both"/>
        <w:rPr>
          <w:rFonts w:ascii="Times New Roman" w:hAnsi="Times New Roman" w:cs="Times New Roman"/>
        </w:rPr>
      </w:pPr>
    </w:p>
    <w:sectPr w:rsidR="001421D3" w:rsidRPr="00902A27" w:rsidSect="00902A27">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09BA" w:rsidRDefault="00AE09BA" w:rsidP="003568B7">
      <w:pPr>
        <w:spacing w:after="0" w:line="240" w:lineRule="auto"/>
      </w:pPr>
      <w:r>
        <w:separator/>
      </w:r>
    </w:p>
  </w:endnote>
  <w:endnote w:type="continuationSeparator" w:id="0">
    <w:p w:rsidR="00AE09BA" w:rsidRDefault="00AE09BA" w:rsidP="00356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09BA" w:rsidRDefault="00AE09BA" w:rsidP="003568B7">
      <w:pPr>
        <w:spacing w:after="0" w:line="240" w:lineRule="auto"/>
      </w:pPr>
      <w:r>
        <w:separator/>
      </w:r>
    </w:p>
  </w:footnote>
  <w:footnote w:type="continuationSeparator" w:id="0">
    <w:p w:rsidR="00AE09BA" w:rsidRDefault="00AE09BA" w:rsidP="003568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359"/>
    <w:rsid w:val="000773A3"/>
    <w:rsid w:val="000A0A8A"/>
    <w:rsid w:val="001421D3"/>
    <w:rsid w:val="00147047"/>
    <w:rsid w:val="001A232E"/>
    <w:rsid w:val="001A2A8D"/>
    <w:rsid w:val="002C2359"/>
    <w:rsid w:val="003568B7"/>
    <w:rsid w:val="00782D15"/>
    <w:rsid w:val="00902A27"/>
    <w:rsid w:val="00A97447"/>
    <w:rsid w:val="00AE09BA"/>
    <w:rsid w:val="00BE440C"/>
    <w:rsid w:val="00E33C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F17E4C-7EA7-4129-ADDC-A8E46F369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704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47047"/>
    <w:rPr>
      <w:rFonts w:ascii="Segoe UI" w:hAnsi="Segoe UI" w:cs="Segoe UI"/>
      <w:sz w:val="18"/>
      <w:szCs w:val="18"/>
    </w:rPr>
  </w:style>
  <w:style w:type="paragraph" w:styleId="a5">
    <w:name w:val="header"/>
    <w:basedOn w:val="a"/>
    <w:link w:val="a6"/>
    <w:uiPriority w:val="99"/>
    <w:unhideWhenUsed/>
    <w:rsid w:val="003568B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568B7"/>
  </w:style>
  <w:style w:type="paragraph" w:styleId="a7">
    <w:name w:val="footer"/>
    <w:basedOn w:val="a"/>
    <w:link w:val="a8"/>
    <w:uiPriority w:val="99"/>
    <w:unhideWhenUsed/>
    <w:rsid w:val="003568B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568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9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arant.ru/products/ipo/prime/doc/405136345/"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33EB2-09FE-4B82-A178-4A72FF63F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3158</Words>
  <Characters>18006</Characters>
  <Application>Microsoft Office Word</Application>
  <DocSecurity>4</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dc:creator>
  <cp:keywords/>
  <dc:description/>
  <cp:lastModifiedBy>АЗАРОВА Татьяна Ивановна</cp:lastModifiedBy>
  <cp:revision>2</cp:revision>
  <cp:lastPrinted>2022-09-16T07:37:00Z</cp:lastPrinted>
  <dcterms:created xsi:type="dcterms:W3CDTF">2022-09-19T09:31:00Z</dcterms:created>
  <dcterms:modified xsi:type="dcterms:W3CDTF">2022-09-19T09:31:00Z</dcterms:modified>
</cp:coreProperties>
</file>